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B1AA7" w14:textId="6BE7FB29" w:rsidR="004A06FC" w:rsidRPr="00AE4F01" w:rsidRDefault="1D187746" w:rsidP="00AE4F01">
      <w:pPr>
        <w:pStyle w:val="Heading1"/>
        <w:numPr>
          <w:ilvl w:val="0"/>
          <w:numId w:val="0"/>
        </w:numPr>
        <w:ind w:left="10" w:hanging="10"/>
        <w:rPr>
          <w:rFonts w:eastAsia="Arial" w:cs="Arial"/>
        </w:rPr>
      </w:pPr>
      <w:r w:rsidRPr="00AE4F01">
        <w:rPr>
          <w:rFonts w:eastAsia="Arial" w:cs="Arial"/>
        </w:rPr>
        <w:t>Using Commas Within Sentences</w:t>
      </w:r>
    </w:p>
    <w:p w14:paraId="0BEA4E9D" w14:textId="77777777" w:rsidR="004A06FC" w:rsidRPr="00AE4F01" w:rsidRDefault="00582DD2" w:rsidP="5E95F2C8">
      <w:p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</w:rPr>
        <w:t xml:space="preserve">The wide range of comma rules makes it difficult to know all the rules without consulting a grammar handbook. When handbooks are not available, it is useful to be able to categorize these rules </w:t>
      </w:r>
      <w:proofErr w:type="gramStart"/>
      <w:r w:rsidRPr="00AE4F01">
        <w:rPr>
          <w:rFonts w:ascii="Arial" w:eastAsia="Arial" w:hAnsi="Arial" w:cs="Arial"/>
        </w:rPr>
        <w:t>in order to</w:t>
      </w:r>
      <w:proofErr w:type="gramEnd"/>
      <w:r w:rsidRPr="00AE4F01">
        <w:rPr>
          <w:rFonts w:ascii="Arial" w:eastAsia="Arial" w:hAnsi="Arial" w:cs="Arial"/>
        </w:rPr>
        <w:t xml:space="preserve"> provide a general idea of the four most common situations that require commas: extra material, lists, introductory elements, and compound sentences. </w:t>
      </w:r>
    </w:p>
    <w:p w14:paraId="191F165E" w14:textId="6AF35ABA" w:rsidR="004A06FC" w:rsidRPr="00AE4F01" w:rsidRDefault="004A06FC" w:rsidP="5E95F2C8">
      <w:pPr>
        <w:pStyle w:val="Heading1"/>
        <w:keepNext w:val="0"/>
        <w:keepLines w:val="0"/>
        <w:numPr>
          <w:ilvl w:val="0"/>
          <w:numId w:val="0"/>
        </w:numPr>
        <w:spacing w:line="360" w:lineRule="auto"/>
        <w:rPr>
          <w:rFonts w:eastAsia="Arial" w:cs="Arial"/>
          <w:b/>
          <w:bCs/>
        </w:rPr>
      </w:pPr>
    </w:p>
    <w:p w14:paraId="36D69DA0" w14:textId="5D361BBA" w:rsidR="004A06FC" w:rsidRPr="00AE4F01" w:rsidRDefault="00582DD2" w:rsidP="00AE4F01">
      <w:pPr>
        <w:pStyle w:val="Heading2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</w:rPr>
        <w:t>Extra Material</w:t>
      </w:r>
    </w:p>
    <w:p w14:paraId="6269CCA1" w14:textId="77777777" w:rsidR="004A06FC" w:rsidRPr="00AE4F01" w:rsidRDefault="00582DD2" w:rsidP="5E95F2C8">
      <w:p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</w:rPr>
        <w:t>This comma use refers to three different situations:</w:t>
      </w:r>
    </w:p>
    <w:p w14:paraId="1C544EB8" w14:textId="786EA009" w:rsidR="004A06FC" w:rsidRPr="00AE4F01" w:rsidRDefault="00582DD2" w:rsidP="5E95F2C8">
      <w:pPr>
        <w:pStyle w:val="ListParagraph"/>
        <w:numPr>
          <w:ilvl w:val="0"/>
          <w:numId w:val="19"/>
        </w:num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</w:rPr>
        <w:t xml:space="preserve">Parenthetical Expressions: words or phrases that often interrupt the sentence and are not part of the independent main clause. </w:t>
      </w:r>
    </w:p>
    <w:p w14:paraId="0486E52A" w14:textId="3EFF4C57" w:rsidR="004A06FC" w:rsidRPr="00AE4F01" w:rsidRDefault="00582DD2" w:rsidP="5E95F2C8">
      <w:pPr>
        <w:pStyle w:val="ListParagraph"/>
        <w:numPr>
          <w:ilvl w:val="1"/>
          <w:numId w:val="19"/>
        </w:num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  <w:b/>
          <w:bCs/>
        </w:rPr>
        <w:t>Example:</w:t>
      </w:r>
      <w:r w:rsidRPr="00AE4F01">
        <w:rPr>
          <w:rFonts w:ascii="Arial" w:eastAsia="Arial" w:hAnsi="Arial" w:cs="Arial"/>
        </w:rPr>
        <w:t xml:space="preserve"> My brother, believe it or not, loaned me $2,000. </w:t>
      </w:r>
    </w:p>
    <w:p w14:paraId="5B783838" w14:textId="55D24BEC" w:rsidR="004A06FC" w:rsidRPr="00AE4F01" w:rsidRDefault="00582DD2" w:rsidP="5E95F2C8">
      <w:pPr>
        <w:pStyle w:val="ListParagraph"/>
        <w:numPr>
          <w:ilvl w:val="1"/>
          <w:numId w:val="19"/>
        </w:num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</w:rPr>
        <w:t xml:space="preserve">The phrase “believe it or not” is extra material; if you eliminate it, what remains is still a complete sentence. Therefore, put commas on both sides of this extra material. </w:t>
      </w:r>
    </w:p>
    <w:p w14:paraId="6930A635" w14:textId="43754742" w:rsidR="004A06FC" w:rsidRPr="00AE4F01" w:rsidRDefault="00582DD2" w:rsidP="5E95F2C8">
      <w:pPr>
        <w:pStyle w:val="ListParagraph"/>
        <w:numPr>
          <w:ilvl w:val="0"/>
          <w:numId w:val="17"/>
        </w:num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</w:rPr>
        <w:t xml:space="preserve">Appositive Phrases: phrases that define or give more information about a noun. </w:t>
      </w:r>
    </w:p>
    <w:p w14:paraId="2E6086BF" w14:textId="6CA991FD" w:rsidR="004A06FC" w:rsidRPr="00AE4F01" w:rsidRDefault="00582DD2" w:rsidP="5E95F2C8">
      <w:pPr>
        <w:pStyle w:val="ListParagraph"/>
        <w:numPr>
          <w:ilvl w:val="1"/>
          <w:numId w:val="17"/>
        </w:num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  <w:b/>
          <w:bCs/>
        </w:rPr>
        <w:t>Example:</w:t>
      </w:r>
      <w:r w:rsidRPr="00AE4F01">
        <w:rPr>
          <w:rFonts w:ascii="Arial" w:eastAsia="Arial" w:hAnsi="Arial" w:cs="Arial"/>
        </w:rPr>
        <w:t xml:space="preserve"> My dog, the muddy one on the carpet, loves to dig holes. </w:t>
      </w:r>
    </w:p>
    <w:p w14:paraId="1C59AAB3" w14:textId="00625752" w:rsidR="004A06FC" w:rsidRPr="00AE4F01" w:rsidRDefault="00582DD2" w:rsidP="5E95F2C8">
      <w:pPr>
        <w:pStyle w:val="ListParagraph"/>
        <w:numPr>
          <w:ilvl w:val="1"/>
          <w:numId w:val="17"/>
        </w:num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</w:rPr>
        <w:t xml:space="preserve">The appositive phrase “the muddy one on the carpet” is also extra material.  Put commas on both sides of it. </w:t>
      </w:r>
    </w:p>
    <w:p w14:paraId="4022552A" w14:textId="0C9733F6" w:rsidR="004A06FC" w:rsidRPr="00AE4F01" w:rsidRDefault="00582DD2" w:rsidP="5E95F2C8">
      <w:pPr>
        <w:pStyle w:val="ListParagraph"/>
        <w:numPr>
          <w:ilvl w:val="0"/>
          <w:numId w:val="16"/>
        </w:num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</w:rPr>
        <w:t xml:space="preserve">Conjunctive Adverbs: adverbs that occur in the middle and the end of sentences as extra material. </w:t>
      </w:r>
    </w:p>
    <w:p w14:paraId="6D23C67B" w14:textId="4DAB4447" w:rsidR="004A06FC" w:rsidRPr="00AE4F01" w:rsidRDefault="00582DD2" w:rsidP="5E95F2C8">
      <w:pPr>
        <w:pStyle w:val="ListParagraph"/>
        <w:numPr>
          <w:ilvl w:val="1"/>
          <w:numId w:val="16"/>
        </w:num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  <w:b/>
          <w:bCs/>
        </w:rPr>
        <w:t>Example</w:t>
      </w:r>
      <w:r w:rsidR="3CF3B431" w:rsidRPr="00AE4F01">
        <w:rPr>
          <w:rFonts w:ascii="Arial" w:eastAsia="Arial" w:hAnsi="Arial" w:cs="Arial"/>
          <w:b/>
          <w:bCs/>
        </w:rPr>
        <w:t>s</w:t>
      </w:r>
      <w:r w:rsidRPr="00AE4F01">
        <w:rPr>
          <w:rFonts w:ascii="Arial" w:eastAsia="Arial" w:hAnsi="Arial" w:cs="Arial"/>
          <w:b/>
          <w:bCs/>
        </w:rPr>
        <w:t>:</w:t>
      </w:r>
      <w:r w:rsidRPr="00AE4F01">
        <w:rPr>
          <w:rFonts w:ascii="Arial" w:eastAsia="Arial" w:hAnsi="Arial" w:cs="Arial"/>
        </w:rPr>
        <w:t xml:space="preserve"> </w:t>
      </w:r>
    </w:p>
    <w:p w14:paraId="20D553B6" w14:textId="62AFE5D6" w:rsidR="004A06FC" w:rsidRPr="00AE4F01" w:rsidRDefault="00582DD2" w:rsidP="5E95F2C8">
      <w:pPr>
        <w:pStyle w:val="ListParagraph"/>
        <w:spacing w:after="0" w:line="360" w:lineRule="auto"/>
        <w:ind w:left="1440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</w:rPr>
        <w:t xml:space="preserve">My teacher, however, did not believe my excuse. </w:t>
      </w:r>
    </w:p>
    <w:p w14:paraId="2A3A8258" w14:textId="386FFDB4" w:rsidR="004A06FC" w:rsidRPr="00AE4F01" w:rsidRDefault="00582DD2" w:rsidP="00AE4F01">
      <w:pPr>
        <w:spacing w:after="0" w:line="360" w:lineRule="auto"/>
        <w:ind w:left="1440" w:firstLine="0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</w:rPr>
        <w:t xml:space="preserve">My teacher did not believe my excuse, however. </w:t>
      </w:r>
    </w:p>
    <w:p w14:paraId="1C07E603" w14:textId="72856EB9" w:rsidR="004A06FC" w:rsidRPr="00AE4F01" w:rsidRDefault="00582DD2" w:rsidP="00AE4F01">
      <w:pPr>
        <w:pStyle w:val="Heading2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</w:rPr>
        <w:t>Lists</w:t>
      </w:r>
    </w:p>
    <w:p w14:paraId="760FC040" w14:textId="77777777" w:rsidR="004A06FC" w:rsidRPr="00AE4F01" w:rsidRDefault="00582DD2" w:rsidP="5E95F2C8">
      <w:p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</w:rPr>
        <w:t>This comma rule applies to sentences where a series or list of items is given:</w:t>
      </w:r>
    </w:p>
    <w:p w14:paraId="71EC6798" w14:textId="28E8D875" w:rsidR="004A06FC" w:rsidRPr="00AE4F01" w:rsidRDefault="00582DD2" w:rsidP="5E95F2C8">
      <w:pPr>
        <w:pStyle w:val="ListParagraph"/>
        <w:numPr>
          <w:ilvl w:val="0"/>
          <w:numId w:val="12"/>
        </w:numPr>
        <w:spacing w:after="0" w:line="360" w:lineRule="auto"/>
        <w:ind w:right="3119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  <w:b/>
          <w:bCs/>
        </w:rPr>
        <w:t>Example</w:t>
      </w:r>
      <w:r w:rsidR="2A9307EB" w:rsidRPr="00AE4F01">
        <w:rPr>
          <w:rFonts w:ascii="Arial" w:eastAsia="Arial" w:hAnsi="Arial" w:cs="Arial"/>
          <w:b/>
          <w:bCs/>
        </w:rPr>
        <w:t>s</w:t>
      </w:r>
      <w:r w:rsidRPr="00AE4F01">
        <w:rPr>
          <w:rFonts w:ascii="Arial" w:eastAsia="Arial" w:hAnsi="Arial" w:cs="Arial"/>
          <w:b/>
          <w:bCs/>
        </w:rPr>
        <w:t>:</w:t>
      </w:r>
      <w:r w:rsidRPr="00AE4F01">
        <w:rPr>
          <w:rFonts w:ascii="Arial" w:eastAsia="Arial" w:hAnsi="Arial" w:cs="Arial"/>
        </w:rPr>
        <w:t xml:space="preserve"> </w:t>
      </w:r>
    </w:p>
    <w:p w14:paraId="554F5C2C" w14:textId="0C5B7578" w:rsidR="004A06FC" w:rsidRPr="00AE4F01" w:rsidRDefault="00582DD2" w:rsidP="5E95F2C8">
      <w:pPr>
        <w:pStyle w:val="ListParagraph"/>
        <w:spacing w:after="0" w:line="360" w:lineRule="auto"/>
        <w:ind w:right="3119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</w:rPr>
        <w:t>I went to the store to buy milk, eggs, and bread.</w:t>
      </w:r>
      <w:r w:rsidR="7765CDE3" w:rsidRPr="00AE4F01">
        <w:rPr>
          <w:rFonts w:ascii="Arial" w:eastAsia="Arial" w:hAnsi="Arial" w:cs="Arial"/>
        </w:rPr>
        <w:t xml:space="preserve"> </w:t>
      </w:r>
    </w:p>
    <w:p w14:paraId="608FE6AA" w14:textId="30F8E048" w:rsidR="004A06FC" w:rsidRPr="00AE4F01" w:rsidRDefault="00582DD2" w:rsidP="5E95F2C8">
      <w:pPr>
        <w:spacing w:after="0" w:line="360" w:lineRule="auto"/>
        <w:ind w:left="720" w:firstLine="0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</w:rPr>
        <w:t>I went to the store to buy milk, eggs</w:t>
      </w:r>
      <w:r w:rsidR="633B3C5F" w:rsidRPr="00AE4F01">
        <w:rPr>
          <w:rFonts w:ascii="Arial" w:eastAsia="Arial" w:hAnsi="Arial" w:cs="Arial"/>
        </w:rPr>
        <w:t xml:space="preserve">, </w:t>
      </w:r>
      <w:r w:rsidRPr="00AE4F01">
        <w:rPr>
          <w:rFonts w:ascii="Arial" w:eastAsia="Arial" w:hAnsi="Arial" w:cs="Arial"/>
        </w:rPr>
        <w:t xml:space="preserve">and bread. </w:t>
      </w:r>
    </w:p>
    <w:p w14:paraId="69067CE7" w14:textId="0DA56B51" w:rsidR="004A06FC" w:rsidRPr="00AE4F01" w:rsidRDefault="00582DD2" w:rsidP="671ADC90">
      <w:p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</w:rPr>
        <w:t xml:space="preserve">Either way is acceptable if meaning is </w:t>
      </w:r>
      <w:bookmarkStart w:id="0" w:name="_Int_XoZKZEWR"/>
      <w:proofErr w:type="gramStart"/>
      <w:r w:rsidRPr="00AE4F01">
        <w:rPr>
          <w:rFonts w:ascii="Arial" w:eastAsia="Arial" w:hAnsi="Arial" w:cs="Arial"/>
        </w:rPr>
        <w:t>clear, but</w:t>
      </w:r>
      <w:bookmarkEnd w:id="0"/>
      <w:proofErr w:type="gramEnd"/>
      <w:r w:rsidRPr="00AE4F01">
        <w:rPr>
          <w:rFonts w:ascii="Arial" w:eastAsia="Arial" w:hAnsi="Arial" w:cs="Arial"/>
        </w:rPr>
        <w:t xml:space="preserve"> be consistent with the pattern you choose. </w:t>
      </w:r>
    </w:p>
    <w:p w14:paraId="642F42E1" w14:textId="47700328" w:rsidR="671ADC90" w:rsidRPr="00AE4F01" w:rsidRDefault="671ADC90" w:rsidP="671ADC90">
      <w:pPr>
        <w:spacing w:after="0" w:line="360" w:lineRule="auto"/>
        <w:rPr>
          <w:rFonts w:ascii="Arial" w:eastAsia="Arial" w:hAnsi="Arial" w:cs="Arial"/>
        </w:rPr>
      </w:pPr>
    </w:p>
    <w:p w14:paraId="4F4E6F40" w14:textId="77777777" w:rsidR="00AE4F01" w:rsidRPr="00AE4F01" w:rsidRDefault="00AE4F01" w:rsidP="671ADC90">
      <w:pPr>
        <w:spacing w:after="0" w:line="360" w:lineRule="auto"/>
        <w:rPr>
          <w:rFonts w:ascii="Arial" w:eastAsia="Arial" w:hAnsi="Arial" w:cs="Arial"/>
        </w:rPr>
      </w:pPr>
    </w:p>
    <w:p w14:paraId="51704DA4" w14:textId="4B55E0BC" w:rsidR="004A06FC" w:rsidRPr="00AE4F01" w:rsidRDefault="00582DD2" w:rsidP="32E15B66">
      <w:pPr>
        <w:pStyle w:val="ListParagraph"/>
        <w:numPr>
          <w:ilvl w:val="0"/>
          <w:numId w:val="1"/>
        </w:numPr>
        <w:spacing w:after="0" w:line="360" w:lineRule="auto"/>
        <w:rPr>
          <w:rFonts w:ascii="Arial" w:eastAsia="Arial" w:hAnsi="Arial" w:cs="Arial"/>
          <w:b/>
          <w:bCs/>
        </w:rPr>
      </w:pPr>
      <w:r w:rsidRPr="00AE4F01">
        <w:rPr>
          <w:rFonts w:ascii="Arial" w:eastAsia="Arial" w:hAnsi="Arial" w:cs="Arial"/>
          <w:b/>
          <w:bCs/>
        </w:rPr>
        <w:lastRenderedPageBreak/>
        <w:t xml:space="preserve">Introductory Elements </w:t>
      </w:r>
    </w:p>
    <w:p w14:paraId="1040E4BF" w14:textId="159C6EDC" w:rsidR="004A06FC" w:rsidRPr="00AE4F01" w:rsidRDefault="00582DD2" w:rsidP="5E95F2C8">
      <w:p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</w:rPr>
        <w:t xml:space="preserve">To prevent misreading, use commas to set off common introductory elements from the main part of the sentence: </w:t>
      </w:r>
    </w:p>
    <w:p w14:paraId="0EF5A247" w14:textId="0FCCA521" w:rsidR="004A06FC" w:rsidRPr="00AE4F01" w:rsidRDefault="00582DD2" w:rsidP="5E95F2C8">
      <w:pPr>
        <w:pStyle w:val="ListParagraph"/>
        <w:numPr>
          <w:ilvl w:val="0"/>
          <w:numId w:val="10"/>
        </w:num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</w:rPr>
        <w:t xml:space="preserve">Dependent Clauses, which begin with subordinating conjunctions (e.g., when, since, after, although). </w:t>
      </w:r>
    </w:p>
    <w:p w14:paraId="62371891" w14:textId="5484382A" w:rsidR="004A06FC" w:rsidRPr="00AE4F01" w:rsidRDefault="00582DD2" w:rsidP="5E95F2C8">
      <w:pPr>
        <w:pStyle w:val="ListParagraph"/>
        <w:numPr>
          <w:ilvl w:val="1"/>
          <w:numId w:val="10"/>
        </w:num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  <w:b/>
          <w:bCs/>
        </w:rPr>
        <w:t>Example:</w:t>
      </w:r>
      <w:r w:rsidRPr="00AE4F01">
        <w:rPr>
          <w:rFonts w:ascii="Arial" w:eastAsia="Arial" w:hAnsi="Arial" w:cs="Arial"/>
        </w:rPr>
        <w:t xml:space="preserve"> When I was a child, I liked to ride my bike. </w:t>
      </w:r>
    </w:p>
    <w:p w14:paraId="36C6B955" w14:textId="1CABAA0B" w:rsidR="004A06FC" w:rsidRPr="00AE4F01" w:rsidRDefault="00582DD2" w:rsidP="5E95F2C8">
      <w:pPr>
        <w:pStyle w:val="ListParagraph"/>
        <w:numPr>
          <w:ilvl w:val="1"/>
          <w:numId w:val="10"/>
        </w:num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  <w:b/>
          <w:bCs/>
        </w:rPr>
        <w:t xml:space="preserve">Example: </w:t>
      </w:r>
      <w:r w:rsidRPr="00AE4F01">
        <w:rPr>
          <w:rFonts w:ascii="Arial" w:eastAsia="Arial" w:hAnsi="Arial" w:cs="Arial"/>
        </w:rPr>
        <w:t xml:space="preserve">Although Susan called, John did not get the message. </w:t>
      </w:r>
    </w:p>
    <w:p w14:paraId="7647ADF4" w14:textId="2E4FDA22" w:rsidR="004A06FC" w:rsidRPr="00AE4F01" w:rsidRDefault="00582DD2" w:rsidP="5E95F2C8">
      <w:pPr>
        <w:pStyle w:val="ListParagraph"/>
        <w:numPr>
          <w:ilvl w:val="0"/>
          <w:numId w:val="9"/>
        </w:num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</w:rPr>
        <w:t xml:space="preserve">Infinitive Phrases, Long Prepositional Phrases, and Participial Phrases </w:t>
      </w:r>
    </w:p>
    <w:p w14:paraId="2DFF30C3" w14:textId="0AE16A18" w:rsidR="004A06FC" w:rsidRPr="00AE4F01" w:rsidRDefault="00582DD2" w:rsidP="5E95F2C8">
      <w:pPr>
        <w:pStyle w:val="ListParagraph"/>
        <w:numPr>
          <w:ilvl w:val="1"/>
          <w:numId w:val="9"/>
        </w:num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  <w:b/>
          <w:bCs/>
        </w:rPr>
        <w:t>Example:</w:t>
      </w:r>
      <w:r w:rsidRPr="00AE4F01">
        <w:rPr>
          <w:rFonts w:ascii="Arial" w:eastAsia="Arial" w:hAnsi="Arial" w:cs="Arial"/>
        </w:rPr>
        <w:t xml:space="preserve"> To tell the truth, we made the wrong decision. </w:t>
      </w:r>
      <w:r w:rsidRPr="00AE4F01">
        <w:rPr>
          <w:rFonts w:ascii="Arial" w:eastAsia="Calibri" w:hAnsi="Arial" w:cs="Arial"/>
          <w:sz w:val="22"/>
        </w:rPr>
        <w:tab/>
      </w:r>
    </w:p>
    <w:p w14:paraId="3F6A4365" w14:textId="16861808" w:rsidR="004A06FC" w:rsidRPr="00AE4F01" w:rsidRDefault="00582DD2" w:rsidP="5E95F2C8">
      <w:pPr>
        <w:pStyle w:val="ListParagraph"/>
        <w:numPr>
          <w:ilvl w:val="1"/>
          <w:numId w:val="9"/>
        </w:num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  <w:b/>
          <w:bCs/>
        </w:rPr>
        <w:t>Example:</w:t>
      </w:r>
      <w:r w:rsidRPr="00AE4F01">
        <w:rPr>
          <w:rFonts w:ascii="Arial" w:eastAsia="Arial" w:hAnsi="Arial" w:cs="Arial"/>
        </w:rPr>
        <w:t xml:space="preserve"> Before the important business meeting, she had to make her own coffee. </w:t>
      </w:r>
      <w:r w:rsidRPr="00AE4F01">
        <w:rPr>
          <w:rFonts w:ascii="Arial" w:eastAsia="Calibri" w:hAnsi="Arial" w:cs="Arial"/>
          <w:sz w:val="22"/>
        </w:rPr>
        <w:tab/>
      </w:r>
    </w:p>
    <w:p w14:paraId="35C4D1FC" w14:textId="30183759" w:rsidR="004A06FC" w:rsidRPr="00AE4F01" w:rsidRDefault="00582DD2" w:rsidP="5E95F2C8">
      <w:pPr>
        <w:pStyle w:val="ListParagraph"/>
        <w:numPr>
          <w:ilvl w:val="1"/>
          <w:numId w:val="9"/>
        </w:num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  <w:b/>
          <w:bCs/>
        </w:rPr>
        <w:t>Example:</w:t>
      </w:r>
      <w:r w:rsidRPr="00AE4F01">
        <w:rPr>
          <w:rFonts w:ascii="Arial" w:eastAsia="Arial" w:hAnsi="Arial" w:cs="Arial"/>
        </w:rPr>
        <w:t xml:space="preserve"> Arriving very early for work, she found the parking lot empty. </w:t>
      </w:r>
    </w:p>
    <w:p w14:paraId="5AB888A9" w14:textId="77777777" w:rsidR="004A06FC" w:rsidRPr="00AE4F01" w:rsidRDefault="00582DD2" w:rsidP="5E95F2C8">
      <w:pPr>
        <w:spacing w:after="0" w:line="360" w:lineRule="auto"/>
        <w:ind w:left="715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  <w:b/>
          <w:bCs/>
        </w:rPr>
        <w:t>Note:</w:t>
      </w:r>
      <w:r w:rsidRPr="00AE4F01">
        <w:rPr>
          <w:rFonts w:ascii="Arial" w:eastAsia="Arial" w:hAnsi="Arial" w:cs="Arial"/>
        </w:rPr>
        <w:t xml:space="preserve"> No comma is needed if the introductory phrase is short and closely related to the main clause, and the meaning is clear. </w:t>
      </w:r>
    </w:p>
    <w:p w14:paraId="156DC81F" w14:textId="0BCB0AF2" w:rsidR="004A06FC" w:rsidRPr="00AE4F01" w:rsidRDefault="00582DD2" w:rsidP="5E95F2C8">
      <w:pPr>
        <w:pStyle w:val="ListParagraph"/>
        <w:numPr>
          <w:ilvl w:val="0"/>
          <w:numId w:val="7"/>
        </w:num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  <w:b/>
          <w:bCs/>
        </w:rPr>
        <w:t>Example:</w:t>
      </w:r>
      <w:r w:rsidRPr="00AE4F01">
        <w:rPr>
          <w:rFonts w:ascii="Arial" w:eastAsia="Arial" w:hAnsi="Arial" w:cs="Arial"/>
        </w:rPr>
        <w:t xml:space="preserve"> After dinner</w:t>
      </w:r>
      <w:r w:rsidR="1B95DE14" w:rsidRPr="00AE4F01">
        <w:rPr>
          <w:rFonts w:ascii="Arial" w:eastAsia="Arial" w:hAnsi="Arial" w:cs="Arial"/>
        </w:rPr>
        <w:t>,</w:t>
      </w:r>
      <w:r w:rsidRPr="00AE4F01">
        <w:rPr>
          <w:rFonts w:ascii="Arial" w:eastAsia="Arial" w:hAnsi="Arial" w:cs="Arial"/>
        </w:rPr>
        <w:t xml:space="preserve"> we left. </w:t>
      </w:r>
    </w:p>
    <w:p w14:paraId="22DBA003" w14:textId="5E1232AE" w:rsidR="004A06FC" w:rsidRPr="00AE4F01" w:rsidRDefault="00582DD2" w:rsidP="5E95F2C8">
      <w:pPr>
        <w:pStyle w:val="ListParagraph"/>
        <w:numPr>
          <w:ilvl w:val="0"/>
          <w:numId w:val="6"/>
        </w:num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</w:rPr>
        <w:t xml:space="preserve">Conjunctive Adverbs when placed at the beginning of a sentence (e.g., however, indeed, furthermore, therefore). </w:t>
      </w:r>
    </w:p>
    <w:p w14:paraId="20ACCF79" w14:textId="5E36652F" w:rsidR="004A06FC" w:rsidRPr="00AE4F01" w:rsidRDefault="00582DD2" w:rsidP="5E95F2C8">
      <w:pPr>
        <w:pStyle w:val="ListParagraph"/>
        <w:numPr>
          <w:ilvl w:val="1"/>
          <w:numId w:val="6"/>
        </w:num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  <w:b/>
          <w:bCs/>
        </w:rPr>
        <w:t>Example:</w:t>
      </w:r>
      <w:r w:rsidRPr="00AE4F01">
        <w:rPr>
          <w:rFonts w:ascii="Arial" w:eastAsia="Arial" w:hAnsi="Arial" w:cs="Arial"/>
        </w:rPr>
        <w:t xml:space="preserve"> However, I also like to watch television. </w:t>
      </w:r>
      <w:r w:rsidRPr="00AE4F01">
        <w:rPr>
          <w:rFonts w:ascii="Arial" w:eastAsia="Calibri" w:hAnsi="Arial" w:cs="Arial"/>
          <w:sz w:val="22"/>
        </w:rPr>
        <w:tab/>
      </w:r>
    </w:p>
    <w:p w14:paraId="19EFAF57" w14:textId="77777777" w:rsidR="004A06FC" w:rsidRPr="00AE4F01" w:rsidRDefault="00582DD2" w:rsidP="5E95F2C8">
      <w:pPr>
        <w:pStyle w:val="ListParagraph"/>
        <w:numPr>
          <w:ilvl w:val="1"/>
          <w:numId w:val="6"/>
        </w:num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  <w:b/>
          <w:bCs/>
        </w:rPr>
        <w:t xml:space="preserve">Example: </w:t>
      </w:r>
      <w:r w:rsidRPr="00AE4F01">
        <w:rPr>
          <w:rFonts w:ascii="Arial" w:eastAsia="Arial" w:hAnsi="Arial" w:cs="Arial"/>
        </w:rPr>
        <w:t xml:space="preserve">Furthermore, he wanted action to take place by next week. </w:t>
      </w:r>
    </w:p>
    <w:p w14:paraId="5E4218B7" w14:textId="5D8C990D" w:rsidR="5E95F2C8" w:rsidRPr="00AE4F01" w:rsidRDefault="5E95F2C8" w:rsidP="5E95F2C8">
      <w:pPr>
        <w:spacing w:after="0" w:line="360" w:lineRule="auto"/>
        <w:ind w:firstLine="0"/>
        <w:rPr>
          <w:rFonts w:ascii="Arial" w:eastAsia="Arial" w:hAnsi="Arial" w:cs="Arial"/>
        </w:rPr>
      </w:pPr>
    </w:p>
    <w:p w14:paraId="27DB074D" w14:textId="7CEDC186" w:rsidR="004A06FC" w:rsidRPr="00AE4F01" w:rsidRDefault="00582DD2" w:rsidP="32E15B66">
      <w:pPr>
        <w:pStyle w:val="ListParagraph"/>
        <w:numPr>
          <w:ilvl w:val="0"/>
          <w:numId w:val="1"/>
        </w:numPr>
        <w:spacing w:after="0" w:line="360" w:lineRule="auto"/>
        <w:rPr>
          <w:rFonts w:ascii="Arial" w:eastAsia="Arial" w:hAnsi="Arial" w:cs="Arial"/>
          <w:b/>
          <w:bCs/>
        </w:rPr>
      </w:pPr>
      <w:r w:rsidRPr="00AE4F01">
        <w:rPr>
          <w:rFonts w:ascii="Arial" w:eastAsia="Arial" w:hAnsi="Arial" w:cs="Arial"/>
          <w:b/>
          <w:bCs/>
        </w:rPr>
        <w:t xml:space="preserve">Compound Sentences </w:t>
      </w:r>
    </w:p>
    <w:p w14:paraId="551036CA" w14:textId="28F7F46E" w:rsidR="004A06FC" w:rsidRPr="00AE4F01" w:rsidRDefault="00582DD2" w:rsidP="5E95F2C8">
      <w:pPr>
        <w:pStyle w:val="ListParagraph"/>
        <w:numPr>
          <w:ilvl w:val="0"/>
          <w:numId w:val="5"/>
        </w:num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</w:rPr>
        <w:t>Use a comma to separate the independent clauses in a compound sentence</w:t>
      </w:r>
      <w:r w:rsidR="3E38E56A" w:rsidRPr="00AE4F01">
        <w:rPr>
          <w:rFonts w:ascii="Arial" w:eastAsia="Arial" w:hAnsi="Arial" w:cs="Arial"/>
        </w:rPr>
        <w:t>.</w:t>
      </w:r>
    </w:p>
    <w:p w14:paraId="39F422D8" w14:textId="26D536EF" w:rsidR="004A06FC" w:rsidRPr="00AE4F01" w:rsidRDefault="00582DD2" w:rsidP="5E95F2C8">
      <w:pPr>
        <w:pStyle w:val="ListParagraph"/>
        <w:numPr>
          <w:ilvl w:val="1"/>
          <w:numId w:val="5"/>
        </w:num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  <w:b/>
          <w:bCs/>
        </w:rPr>
        <w:t>Example:</w:t>
      </w:r>
      <w:r w:rsidRPr="00AE4F01">
        <w:rPr>
          <w:rFonts w:ascii="Arial" w:eastAsia="Arial" w:hAnsi="Arial" w:cs="Arial"/>
        </w:rPr>
        <w:t xml:space="preserve"> The snow started to fall heavily, so all the schools and universities       closed early.  </w:t>
      </w:r>
    </w:p>
    <w:p w14:paraId="2F1AD02E" w14:textId="4935074C" w:rsidR="004A06FC" w:rsidRPr="00AE4F01" w:rsidRDefault="00582DD2" w:rsidP="5E95F2C8">
      <w:pPr>
        <w:pStyle w:val="ListParagraph"/>
        <w:numPr>
          <w:ilvl w:val="0"/>
          <w:numId w:val="4"/>
        </w:num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</w:rPr>
        <w:t xml:space="preserve">The comma is optional if both independent clauses are short and the meaning is clear. </w:t>
      </w:r>
    </w:p>
    <w:p w14:paraId="3701D9A2" w14:textId="70FC05BE" w:rsidR="004A06FC" w:rsidRPr="00AE4F01" w:rsidRDefault="00582DD2" w:rsidP="5E95F2C8">
      <w:pPr>
        <w:pStyle w:val="ListParagraph"/>
        <w:numPr>
          <w:ilvl w:val="1"/>
          <w:numId w:val="4"/>
        </w:num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  <w:b/>
          <w:bCs/>
        </w:rPr>
        <w:t>Example:</w:t>
      </w:r>
      <w:r w:rsidRPr="00AE4F01">
        <w:rPr>
          <w:rFonts w:ascii="Arial" w:eastAsia="Arial" w:hAnsi="Arial" w:cs="Arial"/>
        </w:rPr>
        <w:t xml:space="preserve"> John is </w:t>
      </w:r>
      <w:proofErr w:type="gramStart"/>
      <w:r w:rsidRPr="00AE4F01">
        <w:rPr>
          <w:rFonts w:ascii="Arial" w:eastAsia="Arial" w:hAnsi="Arial" w:cs="Arial"/>
        </w:rPr>
        <w:t>tall</w:t>
      </w:r>
      <w:proofErr w:type="gramEnd"/>
      <w:r w:rsidRPr="00AE4F01">
        <w:rPr>
          <w:rFonts w:ascii="Arial" w:eastAsia="Arial" w:hAnsi="Arial" w:cs="Arial"/>
        </w:rPr>
        <w:t xml:space="preserve"> so he ducks when entering rooms. </w:t>
      </w:r>
    </w:p>
    <w:p w14:paraId="6CD61273" w14:textId="7E75387F" w:rsidR="004A06FC" w:rsidRPr="00AE4F01" w:rsidRDefault="00582DD2" w:rsidP="5E95F2C8">
      <w:pPr>
        <w:spacing w:after="0" w:line="360" w:lineRule="auto"/>
        <w:ind w:left="0" w:firstLine="0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  <w:b/>
          <w:bCs/>
        </w:rPr>
        <w:t xml:space="preserve"> Note:</w:t>
      </w:r>
      <w:r w:rsidRPr="00AE4F01">
        <w:rPr>
          <w:rFonts w:ascii="Arial" w:eastAsia="Arial" w:hAnsi="Arial" w:cs="Arial"/>
        </w:rPr>
        <w:t xml:space="preserve"> When the same subject is doing both actions (a compound verb but not a compound sentence), do not use a comma.  </w:t>
      </w:r>
    </w:p>
    <w:p w14:paraId="6CB75F95" w14:textId="2C6666DD" w:rsidR="004A06FC" w:rsidRPr="00AE4F01" w:rsidRDefault="00582DD2" w:rsidP="5E95F2C8">
      <w:pPr>
        <w:pStyle w:val="ListParagraph"/>
        <w:numPr>
          <w:ilvl w:val="0"/>
          <w:numId w:val="3"/>
        </w:numPr>
        <w:spacing w:after="0" w:line="360" w:lineRule="auto"/>
        <w:rPr>
          <w:rFonts w:ascii="Arial" w:eastAsia="Arial" w:hAnsi="Arial" w:cs="Arial"/>
        </w:rPr>
      </w:pPr>
      <w:r w:rsidRPr="00AE4F01">
        <w:rPr>
          <w:rFonts w:ascii="Arial" w:eastAsia="Arial" w:hAnsi="Arial" w:cs="Arial"/>
          <w:b/>
          <w:bCs/>
        </w:rPr>
        <w:t>Example:</w:t>
      </w:r>
      <w:r w:rsidRPr="00AE4F01">
        <w:rPr>
          <w:rFonts w:ascii="Arial" w:eastAsia="Arial" w:hAnsi="Arial" w:cs="Arial"/>
        </w:rPr>
        <w:t xml:space="preserve"> She skips and runs down the sidewalk. </w:t>
      </w:r>
    </w:p>
    <w:sectPr w:rsidR="004A06FC" w:rsidRPr="00AE4F01">
      <w:headerReference w:type="default" r:id="rId10"/>
      <w:footerReference w:type="default" r:id="rId11"/>
      <w:pgSz w:w="12240" w:h="15840"/>
      <w:pgMar w:top="691" w:right="864" w:bottom="729" w:left="86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83161A" w14:textId="77777777" w:rsidR="00F8270D" w:rsidRDefault="00F8270D">
      <w:pPr>
        <w:spacing w:after="0" w:line="240" w:lineRule="auto"/>
      </w:pPr>
      <w:r>
        <w:separator/>
      </w:r>
    </w:p>
  </w:endnote>
  <w:endnote w:type="continuationSeparator" w:id="0">
    <w:p w14:paraId="0E5D60E8" w14:textId="77777777" w:rsidR="00F8270D" w:rsidRDefault="00F827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500"/>
      <w:gridCol w:w="3500"/>
      <w:gridCol w:w="3500"/>
    </w:tblGrid>
    <w:tr w:rsidR="5E95F2C8" w14:paraId="3D33CFA3" w14:textId="77777777" w:rsidTr="671ADC90">
      <w:trPr>
        <w:trHeight w:val="300"/>
      </w:trPr>
      <w:tc>
        <w:tcPr>
          <w:tcW w:w="3500" w:type="dxa"/>
        </w:tcPr>
        <w:p w14:paraId="27021259" w14:textId="002E4CCC" w:rsidR="5E95F2C8" w:rsidRDefault="671ADC90" w:rsidP="5E95F2C8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0ED92D13" wp14:editId="0F03284C">
                <wp:extent cx="1808867" cy="527593"/>
                <wp:effectExtent l="0" t="0" r="0" b="6350"/>
                <wp:docPr id="1231618694" name="drawing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31618694" name="drawing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 l="12785" t="21590" r="10502" b="2272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8867" cy="5275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00" w:type="dxa"/>
        </w:tcPr>
        <w:p w14:paraId="27F0664B" w14:textId="7A960859" w:rsidR="5E95F2C8" w:rsidRDefault="5E95F2C8" w:rsidP="5E95F2C8">
          <w:pPr>
            <w:pStyle w:val="Header"/>
            <w:jc w:val="center"/>
          </w:pPr>
        </w:p>
      </w:tc>
      <w:tc>
        <w:tcPr>
          <w:tcW w:w="3500" w:type="dxa"/>
        </w:tcPr>
        <w:p w14:paraId="04F79AA7" w14:textId="264F6493" w:rsidR="5E95F2C8" w:rsidRDefault="5E95F2C8" w:rsidP="5E95F2C8">
          <w:pPr>
            <w:pStyle w:val="Header"/>
            <w:ind w:right="-115"/>
            <w:jc w:val="right"/>
          </w:pPr>
        </w:p>
      </w:tc>
    </w:tr>
  </w:tbl>
  <w:p w14:paraId="2249B90C" w14:textId="31397D7C" w:rsidR="5E95F2C8" w:rsidRDefault="671ADC90" w:rsidP="671ADC90">
    <w:pPr>
      <w:pStyle w:val="Footer"/>
      <w:spacing w:line="259" w:lineRule="auto"/>
      <w:ind w:left="0" w:firstLine="0"/>
      <w:rPr>
        <w:rFonts w:ascii="Arial" w:eastAsia="Arial" w:hAnsi="Arial" w:cs="Arial"/>
        <w:color w:val="000000" w:themeColor="text1"/>
        <w:sz w:val="22"/>
        <w:szCs w:val="22"/>
      </w:rPr>
    </w:pPr>
    <w:r w:rsidRPr="671ADC90">
      <w:rPr>
        <w:rFonts w:ascii="Arial" w:eastAsia="Arial" w:hAnsi="Arial" w:cs="Arial"/>
        <w:color w:val="000000" w:themeColor="text1"/>
        <w:sz w:val="22"/>
        <w:szCs w:val="22"/>
      </w:rPr>
      <w:t xml:space="preserve">    </w:t>
    </w:r>
    <w:hyperlink r:id="rId2">
      <w:r w:rsidRPr="671ADC90">
        <w:rPr>
          <w:rStyle w:val="Hyperlink"/>
          <w:rFonts w:ascii="Arial" w:eastAsia="Arial" w:hAnsi="Arial" w:cs="Arial"/>
          <w:sz w:val="22"/>
          <w:szCs w:val="22"/>
        </w:rPr>
        <w:t>writingcenter@svsu.edu</w:t>
      </w:r>
    </w:hyperlink>
    <w:r w:rsidRPr="671ADC90">
      <w:rPr>
        <w:rFonts w:ascii="Arial" w:eastAsia="Arial" w:hAnsi="Arial" w:cs="Arial"/>
        <w:color w:val="000000" w:themeColor="text1"/>
        <w:sz w:val="22"/>
        <w:szCs w:val="22"/>
      </w:rPr>
      <w:t xml:space="preserve"> | </w:t>
    </w:r>
  </w:p>
  <w:p w14:paraId="3DAC151F" w14:textId="7FA960D8" w:rsidR="5E95F2C8" w:rsidRDefault="671ADC90" w:rsidP="671ADC90">
    <w:pPr>
      <w:pStyle w:val="Footer"/>
      <w:spacing w:line="259" w:lineRule="auto"/>
      <w:ind w:left="8" w:hanging="8"/>
      <w:rPr>
        <w:rFonts w:ascii="Arial" w:eastAsia="Arial" w:hAnsi="Arial" w:cs="Arial"/>
        <w:color w:val="000000" w:themeColor="text1"/>
        <w:sz w:val="22"/>
        <w:szCs w:val="22"/>
      </w:rPr>
    </w:pPr>
    <w:r w:rsidRPr="671ADC90">
      <w:rPr>
        <w:rFonts w:ascii="Arial" w:eastAsia="Arial" w:hAnsi="Arial" w:cs="Arial"/>
        <w:color w:val="000000" w:themeColor="text1"/>
        <w:sz w:val="22"/>
        <w:szCs w:val="22"/>
      </w:rPr>
      <w:t xml:space="preserve">        svsu.edu/</w:t>
    </w:r>
    <w:proofErr w:type="spellStart"/>
    <w:r w:rsidRPr="671ADC90">
      <w:rPr>
        <w:rFonts w:ascii="Arial" w:eastAsia="Arial" w:hAnsi="Arial" w:cs="Arial"/>
        <w:color w:val="000000" w:themeColor="text1"/>
        <w:sz w:val="22"/>
        <w:szCs w:val="22"/>
      </w:rPr>
      <w:t>writingcenter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4412E7" w14:textId="77777777" w:rsidR="00F8270D" w:rsidRDefault="00F8270D">
      <w:pPr>
        <w:spacing w:after="0" w:line="240" w:lineRule="auto"/>
      </w:pPr>
      <w:r>
        <w:separator/>
      </w:r>
    </w:p>
  </w:footnote>
  <w:footnote w:type="continuationSeparator" w:id="0">
    <w:p w14:paraId="2A54AD08" w14:textId="77777777" w:rsidR="00F8270D" w:rsidRDefault="00F827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500"/>
      <w:gridCol w:w="3500"/>
      <w:gridCol w:w="3500"/>
    </w:tblGrid>
    <w:tr w:rsidR="5E95F2C8" w14:paraId="024AD6C8" w14:textId="77777777" w:rsidTr="5E95F2C8">
      <w:trPr>
        <w:trHeight w:val="300"/>
      </w:trPr>
      <w:tc>
        <w:tcPr>
          <w:tcW w:w="3500" w:type="dxa"/>
        </w:tcPr>
        <w:p w14:paraId="7C77DDB6" w14:textId="1EA019EA" w:rsidR="5E95F2C8" w:rsidRDefault="5E95F2C8" w:rsidP="5E95F2C8">
          <w:pPr>
            <w:pStyle w:val="Header"/>
            <w:ind w:left="-115"/>
          </w:pPr>
        </w:p>
      </w:tc>
      <w:tc>
        <w:tcPr>
          <w:tcW w:w="3500" w:type="dxa"/>
        </w:tcPr>
        <w:p w14:paraId="1D4C2F2B" w14:textId="07B9DAFC" w:rsidR="5E95F2C8" w:rsidRDefault="5E95F2C8" w:rsidP="5E95F2C8">
          <w:pPr>
            <w:pStyle w:val="Header"/>
            <w:jc w:val="center"/>
          </w:pPr>
        </w:p>
      </w:tc>
      <w:tc>
        <w:tcPr>
          <w:tcW w:w="3500" w:type="dxa"/>
        </w:tcPr>
        <w:p w14:paraId="4D42086E" w14:textId="68C068CC" w:rsidR="5E95F2C8" w:rsidRPr="00D4496A" w:rsidRDefault="5E95F2C8" w:rsidP="5E95F2C8">
          <w:pPr>
            <w:pStyle w:val="Header"/>
            <w:ind w:right="-115"/>
            <w:jc w:val="right"/>
            <w:rPr>
              <w:rFonts w:ascii="Arial" w:hAnsi="Arial" w:cs="Arial"/>
            </w:rPr>
          </w:pPr>
          <w:r w:rsidRPr="00D4496A">
            <w:rPr>
              <w:rFonts w:ascii="Arial" w:eastAsia="Arial" w:hAnsi="Arial" w:cs="Arial"/>
            </w:rPr>
            <w:fldChar w:fldCharType="begin"/>
          </w:r>
          <w:r w:rsidRPr="00D4496A">
            <w:rPr>
              <w:rFonts w:ascii="Arial" w:hAnsi="Arial" w:cs="Arial"/>
            </w:rPr>
            <w:instrText>PAGE</w:instrText>
          </w:r>
          <w:r w:rsidRPr="00D4496A">
            <w:rPr>
              <w:rFonts w:ascii="Arial" w:hAnsi="Arial" w:cs="Arial"/>
            </w:rPr>
            <w:fldChar w:fldCharType="separate"/>
          </w:r>
          <w:r w:rsidR="00670F3E" w:rsidRPr="00D4496A">
            <w:rPr>
              <w:rFonts w:ascii="Arial" w:hAnsi="Arial" w:cs="Arial"/>
              <w:noProof/>
            </w:rPr>
            <w:t>1</w:t>
          </w:r>
          <w:r w:rsidRPr="00D4496A">
            <w:rPr>
              <w:rFonts w:ascii="Arial" w:eastAsia="Arial" w:hAnsi="Arial" w:cs="Arial"/>
            </w:rPr>
            <w:fldChar w:fldCharType="end"/>
          </w:r>
        </w:p>
      </w:tc>
    </w:tr>
  </w:tbl>
  <w:p w14:paraId="163F5DEE" w14:textId="5E6B433F" w:rsidR="5E95F2C8" w:rsidRDefault="5E95F2C8" w:rsidP="5E95F2C8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XoZKZEWR" int2:invalidationBookmarkName="" int2:hashCode="WYp89bvTa/HGww" int2:id="U08Zv42F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AB5B6"/>
    <w:multiLevelType w:val="hybridMultilevel"/>
    <w:tmpl w:val="7CF41510"/>
    <w:lvl w:ilvl="0" w:tplc="698A3056">
      <w:start w:val="1"/>
      <w:numFmt w:val="decimal"/>
      <w:lvlText w:val="%1)"/>
      <w:lvlJc w:val="left"/>
      <w:pPr>
        <w:ind w:left="370" w:hanging="360"/>
      </w:pPr>
    </w:lvl>
    <w:lvl w:ilvl="1" w:tplc="CA64EE06">
      <w:start w:val="1"/>
      <w:numFmt w:val="lowerLetter"/>
      <w:lvlText w:val="%2."/>
      <w:lvlJc w:val="left"/>
      <w:pPr>
        <w:ind w:left="1090" w:hanging="360"/>
      </w:pPr>
    </w:lvl>
    <w:lvl w:ilvl="2" w:tplc="157ED190">
      <w:start w:val="1"/>
      <w:numFmt w:val="lowerRoman"/>
      <w:lvlText w:val="%3."/>
      <w:lvlJc w:val="right"/>
      <w:pPr>
        <w:ind w:left="1810" w:hanging="180"/>
      </w:pPr>
    </w:lvl>
    <w:lvl w:ilvl="3" w:tplc="27E86D44">
      <w:start w:val="1"/>
      <w:numFmt w:val="decimal"/>
      <w:lvlText w:val="%4."/>
      <w:lvlJc w:val="left"/>
      <w:pPr>
        <w:ind w:left="2530" w:hanging="360"/>
      </w:pPr>
    </w:lvl>
    <w:lvl w:ilvl="4" w:tplc="4D9CC7BE">
      <w:start w:val="1"/>
      <w:numFmt w:val="lowerLetter"/>
      <w:lvlText w:val="%5."/>
      <w:lvlJc w:val="left"/>
      <w:pPr>
        <w:ind w:left="3250" w:hanging="360"/>
      </w:pPr>
    </w:lvl>
    <w:lvl w:ilvl="5" w:tplc="705E695E">
      <w:start w:val="1"/>
      <w:numFmt w:val="lowerRoman"/>
      <w:lvlText w:val="%6."/>
      <w:lvlJc w:val="right"/>
      <w:pPr>
        <w:ind w:left="3970" w:hanging="180"/>
      </w:pPr>
    </w:lvl>
    <w:lvl w:ilvl="6" w:tplc="D85AA300">
      <w:start w:val="1"/>
      <w:numFmt w:val="decimal"/>
      <w:lvlText w:val="%7."/>
      <w:lvlJc w:val="left"/>
      <w:pPr>
        <w:ind w:left="4690" w:hanging="360"/>
      </w:pPr>
    </w:lvl>
    <w:lvl w:ilvl="7" w:tplc="AC48CB1C">
      <w:start w:val="1"/>
      <w:numFmt w:val="lowerLetter"/>
      <w:lvlText w:val="%8."/>
      <w:lvlJc w:val="left"/>
      <w:pPr>
        <w:ind w:left="5410" w:hanging="360"/>
      </w:pPr>
    </w:lvl>
    <w:lvl w:ilvl="8" w:tplc="84787F7E">
      <w:start w:val="1"/>
      <w:numFmt w:val="lowerRoman"/>
      <w:lvlText w:val="%9."/>
      <w:lvlJc w:val="right"/>
      <w:pPr>
        <w:ind w:left="6130" w:hanging="180"/>
      </w:pPr>
    </w:lvl>
  </w:abstractNum>
  <w:abstractNum w:abstractNumId="1" w15:restartNumberingAfterBreak="0">
    <w:nsid w:val="03A5E8E2"/>
    <w:multiLevelType w:val="hybridMultilevel"/>
    <w:tmpl w:val="7266276C"/>
    <w:lvl w:ilvl="0" w:tplc="AB5C97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A8606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891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5601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5242A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54E64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B328C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4AF7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CFE6A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14412"/>
    <w:multiLevelType w:val="hybridMultilevel"/>
    <w:tmpl w:val="692C1EE6"/>
    <w:lvl w:ilvl="0" w:tplc="C55E1F70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8DCAEF9C">
      <w:start w:val="1"/>
      <w:numFmt w:val="bullet"/>
      <w:lvlText w:val="o"/>
      <w:lvlJc w:val="left"/>
      <w:pPr>
        <w:ind w:left="1090" w:hanging="360"/>
      </w:pPr>
      <w:rPr>
        <w:rFonts w:ascii="Courier New" w:hAnsi="Courier New" w:hint="default"/>
      </w:rPr>
    </w:lvl>
    <w:lvl w:ilvl="2" w:tplc="FD787758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113ED4D8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330BF34">
      <w:start w:val="1"/>
      <w:numFmt w:val="bullet"/>
      <w:lvlText w:val="o"/>
      <w:lvlJc w:val="left"/>
      <w:pPr>
        <w:ind w:left="3250" w:hanging="360"/>
      </w:pPr>
      <w:rPr>
        <w:rFonts w:ascii="Courier New" w:hAnsi="Courier New" w:hint="default"/>
      </w:rPr>
    </w:lvl>
    <w:lvl w:ilvl="5" w:tplc="9D88F734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426216E8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3F5033A6">
      <w:start w:val="1"/>
      <w:numFmt w:val="bullet"/>
      <w:lvlText w:val="o"/>
      <w:lvlJc w:val="left"/>
      <w:pPr>
        <w:ind w:left="5410" w:hanging="360"/>
      </w:pPr>
      <w:rPr>
        <w:rFonts w:ascii="Courier New" w:hAnsi="Courier New" w:hint="default"/>
      </w:rPr>
    </w:lvl>
    <w:lvl w:ilvl="8" w:tplc="C4C4084C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3" w15:restartNumberingAfterBreak="0">
    <w:nsid w:val="0CF96F69"/>
    <w:multiLevelType w:val="hybridMultilevel"/>
    <w:tmpl w:val="11D46728"/>
    <w:lvl w:ilvl="0" w:tplc="F542A1BE">
      <w:start w:val="1"/>
      <w:numFmt w:val="decimal"/>
      <w:lvlText w:val="%1."/>
      <w:lvlJc w:val="left"/>
      <w:pPr>
        <w:ind w:left="720" w:hanging="360"/>
      </w:pPr>
    </w:lvl>
    <w:lvl w:ilvl="1" w:tplc="7312F57E">
      <w:start w:val="1"/>
      <w:numFmt w:val="lowerLetter"/>
      <w:lvlText w:val="%2."/>
      <w:lvlJc w:val="left"/>
      <w:pPr>
        <w:ind w:left="1440" w:hanging="360"/>
      </w:pPr>
    </w:lvl>
    <w:lvl w:ilvl="2" w:tplc="7AEADEC8">
      <w:start w:val="1"/>
      <w:numFmt w:val="lowerRoman"/>
      <w:lvlText w:val="%3."/>
      <w:lvlJc w:val="right"/>
      <w:pPr>
        <w:ind w:left="2160" w:hanging="180"/>
      </w:pPr>
    </w:lvl>
    <w:lvl w:ilvl="3" w:tplc="3700427C">
      <w:start w:val="1"/>
      <w:numFmt w:val="decimal"/>
      <w:lvlText w:val="%4."/>
      <w:lvlJc w:val="left"/>
      <w:pPr>
        <w:ind w:left="2880" w:hanging="360"/>
      </w:pPr>
    </w:lvl>
    <w:lvl w:ilvl="4" w:tplc="FB48803A">
      <w:start w:val="1"/>
      <w:numFmt w:val="lowerLetter"/>
      <w:lvlText w:val="%5."/>
      <w:lvlJc w:val="left"/>
      <w:pPr>
        <w:ind w:left="3600" w:hanging="360"/>
      </w:pPr>
    </w:lvl>
    <w:lvl w:ilvl="5" w:tplc="B37C3FEC">
      <w:start w:val="1"/>
      <w:numFmt w:val="lowerRoman"/>
      <w:lvlText w:val="%6."/>
      <w:lvlJc w:val="right"/>
      <w:pPr>
        <w:ind w:left="4320" w:hanging="180"/>
      </w:pPr>
    </w:lvl>
    <w:lvl w:ilvl="6" w:tplc="B9AA3370">
      <w:start w:val="1"/>
      <w:numFmt w:val="decimal"/>
      <w:lvlText w:val="%7."/>
      <w:lvlJc w:val="left"/>
      <w:pPr>
        <w:ind w:left="5040" w:hanging="360"/>
      </w:pPr>
    </w:lvl>
    <w:lvl w:ilvl="7" w:tplc="BA0CE146">
      <w:start w:val="1"/>
      <w:numFmt w:val="lowerLetter"/>
      <w:lvlText w:val="%8."/>
      <w:lvlJc w:val="left"/>
      <w:pPr>
        <w:ind w:left="5760" w:hanging="360"/>
      </w:pPr>
    </w:lvl>
    <w:lvl w:ilvl="8" w:tplc="DFEE565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18652D"/>
    <w:multiLevelType w:val="hybridMultilevel"/>
    <w:tmpl w:val="BC04808A"/>
    <w:lvl w:ilvl="0" w:tplc="C3EEFA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D664D6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3A00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B8FC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5AEB7F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36CE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6220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6222B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82062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98E033"/>
    <w:multiLevelType w:val="hybridMultilevel"/>
    <w:tmpl w:val="B7108BEC"/>
    <w:lvl w:ilvl="0" w:tplc="54F83B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6A66B5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74C22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D0A2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B8CB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7E77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A2F2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65401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67C50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8E0CDC"/>
    <w:multiLevelType w:val="hybridMultilevel"/>
    <w:tmpl w:val="B2760098"/>
    <w:lvl w:ilvl="0" w:tplc="05E0D5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B670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70408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44B6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5926C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28637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70C8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50EE6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FFEC80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5AF8B4"/>
    <w:multiLevelType w:val="hybridMultilevel"/>
    <w:tmpl w:val="16A4EBBE"/>
    <w:lvl w:ilvl="0" w:tplc="9EAE1B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AC46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D9866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5465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B2437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10061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4726E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4EB5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612CF1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D4D384"/>
    <w:multiLevelType w:val="hybridMultilevel"/>
    <w:tmpl w:val="9A4A881E"/>
    <w:lvl w:ilvl="0" w:tplc="56EE4FDA">
      <w:start w:val="1"/>
      <w:numFmt w:val="decimal"/>
      <w:lvlText w:val="%1."/>
      <w:lvlJc w:val="left"/>
      <w:pPr>
        <w:ind w:left="720" w:hanging="360"/>
      </w:pPr>
    </w:lvl>
    <w:lvl w:ilvl="1" w:tplc="CDBC32F4">
      <w:start w:val="1"/>
      <w:numFmt w:val="lowerLetter"/>
      <w:lvlText w:val="%2."/>
      <w:lvlJc w:val="left"/>
      <w:pPr>
        <w:ind w:left="1440" w:hanging="360"/>
      </w:pPr>
    </w:lvl>
    <w:lvl w:ilvl="2" w:tplc="0D90B234">
      <w:start w:val="1"/>
      <w:numFmt w:val="lowerRoman"/>
      <w:lvlText w:val="%3."/>
      <w:lvlJc w:val="right"/>
      <w:pPr>
        <w:ind w:left="2160" w:hanging="180"/>
      </w:pPr>
    </w:lvl>
    <w:lvl w:ilvl="3" w:tplc="13982946">
      <w:start w:val="1"/>
      <w:numFmt w:val="decimal"/>
      <w:lvlText w:val="%4."/>
      <w:lvlJc w:val="left"/>
      <w:pPr>
        <w:ind w:left="2880" w:hanging="360"/>
      </w:pPr>
    </w:lvl>
    <w:lvl w:ilvl="4" w:tplc="BBD8FB24">
      <w:start w:val="1"/>
      <w:numFmt w:val="lowerLetter"/>
      <w:lvlText w:val="%5."/>
      <w:lvlJc w:val="left"/>
      <w:pPr>
        <w:ind w:left="3600" w:hanging="360"/>
      </w:pPr>
    </w:lvl>
    <w:lvl w:ilvl="5" w:tplc="5DCA95B8">
      <w:start w:val="1"/>
      <w:numFmt w:val="lowerRoman"/>
      <w:lvlText w:val="%6."/>
      <w:lvlJc w:val="right"/>
      <w:pPr>
        <w:ind w:left="4320" w:hanging="180"/>
      </w:pPr>
    </w:lvl>
    <w:lvl w:ilvl="6" w:tplc="3CD05BA4">
      <w:start w:val="1"/>
      <w:numFmt w:val="decimal"/>
      <w:lvlText w:val="%7."/>
      <w:lvlJc w:val="left"/>
      <w:pPr>
        <w:ind w:left="5040" w:hanging="360"/>
      </w:pPr>
    </w:lvl>
    <w:lvl w:ilvl="7" w:tplc="3E0A569A">
      <w:start w:val="1"/>
      <w:numFmt w:val="lowerLetter"/>
      <w:lvlText w:val="%8."/>
      <w:lvlJc w:val="left"/>
      <w:pPr>
        <w:ind w:left="5760" w:hanging="360"/>
      </w:pPr>
    </w:lvl>
    <w:lvl w:ilvl="8" w:tplc="DA24324E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A9ED01"/>
    <w:multiLevelType w:val="hybridMultilevel"/>
    <w:tmpl w:val="47783BD8"/>
    <w:lvl w:ilvl="0" w:tplc="476EBF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DB200C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5C621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F887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5296D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1BC67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FAA3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6BED0F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31060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ED3A30"/>
    <w:multiLevelType w:val="hybridMultilevel"/>
    <w:tmpl w:val="98EC41D2"/>
    <w:lvl w:ilvl="0" w:tplc="66BEF7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EB614A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F74C06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7D62F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34452B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46CEF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7EA11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92E7D8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E52D7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AE08FC"/>
    <w:multiLevelType w:val="hybridMultilevel"/>
    <w:tmpl w:val="1902AE0A"/>
    <w:lvl w:ilvl="0" w:tplc="2EC24968">
      <w:start w:val="1"/>
      <w:numFmt w:val="decimal"/>
      <w:lvlText w:val="%1."/>
      <w:lvlJc w:val="left"/>
      <w:pPr>
        <w:ind w:left="370" w:hanging="360"/>
      </w:pPr>
    </w:lvl>
    <w:lvl w:ilvl="1" w:tplc="801E626C">
      <w:start w:val="1"/>
      <w:numFmt w:val="lowerLetter"/>
      <w:lvlText w:val="%2."/>
      <w:lvlJc w:val="left"/>
      <w:pPr>
        <w:ind w:left="1090" w:hanging="360"/>
      </w:pPr>
    </w:lvl>
    <w:lvl w:ilvl="2" w:tplc="4A02814E">
      <w:start w:val="1"/>
      <w:numFmt w:val="lowerRoman"/>
      <w:lvlText w:val="%3."/>
      <w:lvlJc w:val="right"/>
      <w:pPr>
        <w:ind w:left="1810" w:hanging="180"/>
      </w:pPr>
    </w:lvl>
    <w:lvl w:ilvl="3" w:tplc="2F86AE98">
      <w:start w:val="1"/>
      <w:numFmt w:val="decimal"/>
      <w:lvlText w:val="%4."/>
      <w:lvlJc w:val="left"/>
      <w:pPr>
        <w:ind w:left="2530" w:hanging="360"/>
      </w:pPr>
    </w:lvl>
    <w:lvl w:ilvl="4" w:tplc="78561072">
      <w:start w:val="1"/>
      <w:numFmt w:val="lowerLetter"/>
      <w:lvlText w:val="%5."/>
      <w:lvlJc w:val="left"/>
      <w:pPr>
        <w:ind w:left="3250" w:hanging="360"/>
      </w:pPr>
    </w:lvl>
    <w:lvl w:ilvl="5" w:tplc="6A98C5BC">
      <w:start w:val="1"/>
      <w:numFmt w:val="lowerRoman"/>
      <w:lvlText w:val="%6."/>
      <w:lvlJc w:val="right"/>
      <w:pPr>
        <w:ind w:left="3970" w:hanging="180"/>
      </w:pPr>
    </w:lvl>
    <w:lvl w:ilvl="6" w:tplc="539E2B4C">
      <w:start w:val="1"/>
      <w:numFmt w:val="decimal"/>
      <w:lvlText w:val="%7."/>
      <w:lvlJc w:val="left"/>
      <w:pPr>
        <w:ind w:left="4690" w:hanging="360"/>
      </w:pPr>
    </w:lvl>
    <w:lvl w:ilvl="7" w:tplc="86B43DC4">
      <w:start w:val="1"/>
      <w:numFmt w:val="lowerLetter"/>
      <w:lvlText w:val="%8."/>
      <w:lvlJc w:val="left"/>
      <w:pPr>
        <w:ind w:left="5410" w:hanging="360"/>
      </w:pPr>
    </w:lvl>
    <w:lvl w:ilvl="8" w:tplc="119CD116">
      <w:start w:val="1"/>
      <w:numFmt w:val="lowerRoman"/>
      <w:lvlText w:val="%9."/>
      <w:lvlJc w:val="right"/>
      <w:pPr>
        <w:ind w:left="6130" w:hanging="180"/>
      </w:pPr>
    </w:lvl>
  </w:abstractNum>
  <w:abstractNum w:abstractNumId="12" w15:restartNumberingAfterBreak="0">
    <w:nsid w:val="41CB4906"/>
    <w:multiLevelType w:val="hybridMultilevel"/>
    <w:tmpl w:val="7CDED884"/>
    <w:lvl w:ilvl="0" w:tplc="BF1637C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A83EC888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875092FE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C01CADEA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96BE9240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214C11C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CFF6A7EE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EDC403A0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4BA0C8EC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368084D"/>
    <w:multiLevelType w:val="hybridMultilevel"/>
    <w:tmpl w:val="68A643A6"/>
    <w:lvl w:ilvl="0" w:tplc="AE56B734">
      <w:start w:val="1"/>
      <w:numFmt w:val="decimal"/>
      <w:pStyle w:val="Heading1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AF4A1E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0C81F2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B54856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FE009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8CE8B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489B5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7E45A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076F40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58EC0FDE"/>
    <w:multiLevelType w:val="hybridMultilevel"/>
    <w:tmpl w:val="23281BFC"/>
    <w:lvl w:ilvl="0" w:tplc="EFFC39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622CE6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3D477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12E5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760AF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43619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DA23B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0DE6C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B66B3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9DA2F0"/>
    <w:multiLevelType w:val="hybridMultilevel"/>
    <w:tmpl w:val="F6DE6E1C"/>
    <w:lvl w:ilvl="0" w:tplc="B4C0C6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C2D4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2451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B5EE6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266D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F34C3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6B864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E8C5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25E09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283FD7"/>
    <w:multiLevelType w:val="hybridMultilevel"/>
    <w:tmpl w:val="F9F0044A"/>
    <w:lvl w:ilvl="0" w:tplc="E51AD5DE">
      <w:start w:val="1"/>
      <w:numFmt w:val="decimal"/>
      <w:lvlText w:val="%1."/>
      <w:lvlJc w:val="left"/>
      <w:pPr>
        <w:ind w:left="720" w:hanging="360"/>
      </w:pPr>
    </w:lvl>
    <w:lvl w:ilvl="1" w:tplc="3B72D5BE">
      <w:start w:val="1"/>
      <w:numFmt w:val="lowerLetter"/>
      <w:lvlText w:val="%2."/>
      <w:lvlJc w:val="left"/>
      <w:pPr>
        <w:ind w:left="1440" w:hanging="360"/>
      </w:pPr>
    </w:lvl>
    <w:lvl w:ilvl="2" w:tplc="98FA5370">
      <w:start w:val="1"/>
      <w:numFmt w:val="lowerRoman"/>
      <w:lvlText w:val="%3."/>
      <w:lvlJc w:val="right"/>
      <w:pPr>
        <w:ind w:left="2160" w:hanging="180"/>
      </w:pPr>
    </w:lvl>
    <w:lvl w:ilvl="3" w:tplc="4B8469E2">
      <w:start w:val="1"/>
      <w:numFmt w:val="decimal"/>
      <w:lvlText w:val="%4."/>
      <w:lvlJc w:val="left"/>
      <w:pPr>
        <w:ind w:left="2880" w:hanging="360"/>
      </w:pPr>
    </w:lvl>
    <w:lvl w:ilvl="4" w:tplc="91447CF4">
      <w:start w:val="1"/>
      <w:numFmt w:val="lowerLetter"/>
      <w:lvlText w:val="%5."/>
      <w:lvlJc w:val="left"/>
      <w:pPr>
        <w:ind w:left="3600" w:hanging="360"/>
      </w:pPr>
    </w:lvl>
    <w:lvl w:ilvl="5" w:tplc="1BDE9A0E">
      <w:start w:val="1"/>
      <w:numFmt w:val="lowerRoman"/>
      <w:lvlText w:val="%6."/>
      <w:lvlJc w:val="right"/>
      <w:pPr>
        <w:ind w:left="4320" w:hanging="180"/>
      </w:pPr>
    </w:lvl>
    <w:lvl w:ilvl="6" w:tplc="A9EAE5BA">
      <w:start w:val="1"/>
      <w:numFmt w:val="decimal"/>
      <w:lvlText w:val="%7."/>
      <w:lvlJc w:val="left"/>
      <w:pPr>
        <w:ind w:left="5040" w:hanging="360"/>
      </w:pPr>
    </w:lvl>
    <w:lvl w:ilvl="7" w:tplc="916C82C8">
      <w:start w:val="1"/>
      <w:numFmt w:val="lowerLetter"/>
      <w:lvlText w:val="%8."/>
      <w:lvlJc w:val="left"/>
      <w:pPr>
        <w:ind w:left="5760" w:hanging="360"/>
      </w:pPr>
    </w:lvl>
    <w:lvl w:ilvl="8" w:tplc="BFD6F024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1848C6"/>
    <w:multiLevelType w:val="hybridMultilevel"/>
    <w:tmpl w:val="A0F699CE"/>
    <w:lvl w:ilvl="0" w:tplc="EFAC37A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277AE1B4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58A89378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CDACEA1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620495EE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30DE1C40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3F8DFB0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6A03EFA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71AEAEAC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DB7259F"/>
    <w:multiLevelType w:val="hybridMultilevel"/>
    <w:tmpl w:val="AA10A52A"/>
    <w:lvl w:ilvl="0" w:tplc="BDFA95F0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927E7058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78887C4A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BC105EFA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B74A478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435EC3E8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15DAC844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85022F18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382C5394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9" w15:restartNumberingAfterBreak="0">
    <w:nsid w:val="7EA385CB"/>
    <w:multiLevelType w:val="hybridMultilevel"/>
    <w:tmpl w:val="DE5E61F6"/>
    <w:lvl w:ilvl="0" w:tplc="9580D66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BE4AD8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4362821E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A7AD7EE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8205A70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E800DFE4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D18EE67A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266674C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306CE7B6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33887695">
    <w:abstractNumId w:val="3"/>
  </w:num>
  <w:num w:numId="2" w16cid:durableId="247227966">
    <w:abstractNumId w:val="11"/>
  </w:num>
  <w:num w:numId="3" w16cid:durableId="408502282">
    <w:abstractNumId w:val="17"/>
  </w:num>
  <w:num w:numId="4" w16cid:durableId="1243564185">
    <w:abstractNumId w:val="5"/>
  </w:num>
  <w:num w:numId="5" w16cid:durableId="1652371616">
    <w:abstractNumId w:val="9"/>
  </w:num>
  <w:num w:numId="6" w16cid:durableId="156532415">
    <w:abstractNumId w:val="4"/>
  </w:num>
  <w:num w:numId="7" w16cid:durableId="1457605178">
    <w:abstractNumId w:val="12"/>
  </w:num>
  <w:num w:numId="8" w16cid:durableId="1316255325">
    <w:abstractNumId w:val="19"/>
  </w:num>
  <w:num w:numId="9" w16cid:durableId="2001158179">
    <w:abstractNumId w:val="1"/>
  </w:num>
  <w:num w:numId="10" w16cid:durableId="504246121">
    <w:abstractNumId w:val="14"/>
  </w:num>
  <w:num w:numId="11" w16cid:durableId="1870144668">
    <w:abstractNumId w:val="18"/>
  </w:num>
  <w:num w:numId="12" w16cid:durableId="883558925">
    <w:abstractNumId w:val="7"/>
  </w:num>
  <w:num w:numId="13" w16cid:durableId="1131246236">
    <w:abstractNumId w:val="0"/>
  </w:num>
  <w:num w:numId="14" w16cid:durableId="2141683615">
    <w:abstractNumId w:val="8"/>
  </w:num>
  <w:num w:numId="15" w16cid:durableId="34669138">
    <w:abstractNumId w:val="16"/>
  </w:num>
  <w:num w:numId="16" w16cid:durableId="2011760683">
    <w:abstractNumId w:val="10"/>
  </w:num>
  <w:num w:numId="17" w16cid:durableId="1047488200">
    <w:abstractNumId w:val="6"/>
  </w:num>
  <w:num w:numId="18" w16cid:durableId="1565944460">
    <w:abstractNumId w:val="15"/>
  </w:num>
  <w:num w:numId="19" w16cid:durableId="512886887">
    <w:abstractNumId w:val="2"/>
  </w:num>
  <w:num w:numId="20" w16cid:durableId="54036713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06FC"/>
    <w:rsid w:val="001B6DB6"/>
    <w:rsid w:val="001F02AF"/>
    <w:rsid w:val="004A06FC"/>
    <w:rsid w:val="00582DD2"/>
    <w:rsid w:val="00670F3E"/>
    <w:rsid w:val="00AE4F01"/>
    <w:rsid w:val="00D4496A"/>
    <w:rsid w:val="00F8270D"/>
    <w:rsid w:val="0EB59A17"/>
    <w:rsid w:val="1125CEE5"/>
    <w:rsid w:val="164E915D"/>
    <w:rsid w:val="1B95DE14"/>
    <w:rsid w:val="1D187746"/>
    <w:rsid w:val="20D0ACC5"/>
    <w:rsid w:val="26291401"/>
    <w:rsid w:val="26DC3035"/>
    <w:rsid w:val="2A9307EB"/>
    <w:rsid w:val="3132DE24"/>
    <w:rsid w:val="32E15B66"/>
    <w:rsid w:val="35AC9071"/>
    <w:rsid w:val="3CF3B431"/>
    <w:rsid w:val="3E38E56A"/>
    <w:rsid w:val="3FA15ECF"/>
    <w:rsid w:val="4164F937"/>
    <w:rsid w:val="42371859"/>
    <w:rsid w:val="47AB9809"/>
    <w:rsid w:val="49D5EDAF"/>
    <w:rsid w:val="4FC78DF8"/>
    <w:rsid w:val="564035C1"/>
    <w:rsid w:val="5E95F2C8"/>
    <w:rsid w:val="626AEF89"/>
    <w:rsid w:val="633B3C5F"/>
    <w:rsid w:val="671ADC90"/>
    <w:rsid w:val="7427131D"/>
    <w:rsid w:val="7765CDE3"/>
    <w:rsid w:val="7DC99658"/>
    <w:rsid w:val="7EBB1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534118"/>
  <w15:docId w15:val="{18DE46AC-7C66-004B-AC3F-1182A41C2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65" w:line="249" w:lineRule="auto"/>
      <w:ind w:left="10" w:hanging="10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next w:val="Normal"/>
    <w:link w:val="Heading1Char"/>
    <w:uiPriority w:val="9"/>
    <w:qFormat/>
    <w:rsid w:val="00AE4F01"/>
    <w:pPr>
      <w:keepNext/>
      <w:keepLines/>
      <w:numPr>
        <w:numId w:val="20"/>
      </w:numPr>
      <w:spacing w:after="0" w:line="259" w:lineRule="auto"/>
      <w:ind w:left="10" w:hanging="10"/>
      <w:outlineLvl w:val="0"/>
    </w:pPr>
    <w:rPr>
      <w:rFonts w:ascii="Arial" w:eastAsia="Times New Roman" w:hAnsi="Arial" w:cs="Times New Roman"/>
      <w:color w:val="0F4761" w:themeColor="accent1" w:themeShade="BF"/>
      <w:sz w:val="32"/>
      <w:u w:color="00000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4F0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AE4F01"/>
    <w:rPr>
      <w:rFonts w:ascii="Arial" w:eastAsia="Times New Roman" w:hAnsi="Arial" w:cs="Times New Roman"/>
      <w:color w:val="0F4761" w:themeColor="accent1" w:themeShade="BF"/>
      <w:sz w:val="32"/>
      <w:u w:color="000000"/>
    </w:rPr>
  </w:style>
  <w:style w:type="paragraph" w:styleId="ListParagraph">
    <w:name w:val="List Paragraph"/>
    <w:basedOn w:val="Normal"/>
    <w:uiPriority w:val="34"/>
    <w:qFormat/>
    <w:rsid w:val="5E95F2C8"/>
    <w:pPr>
      <w:ind w:left="720"/>
      <w:contextualSpacing/>
    </w:pPr>
  </w:style>
  <w:style w:type="paragraph" w:styleId="Header">
    <w:name w:val="header"/>
    <w:basedOn w:val="Normal"/>
    <w:uiPriority w:val="99"/>
    <w:unhideWhenUsed/>
    <w:rsid w:val="5E95F2C8"/>
    <w:pPr>
      <w:tabs>
        <w:tab w:val="center" w:pos="4680"/>
        <w:tab w:val="right" w:pos="9360"/>
      </w:tabs>
      <w:spacing w:after="0"/>
    </w:pPr>
  </w:style>
  <w:style w:type="paragraph" w:styleId="Footer">
    <w:name w:val="footer"/>
    <w:basedOn w:val="Normal"/>
    <w:uiPriority w:val="99"/>
    <w:unhideWhenUsed/>
    <w:rsid w:val="5E95F2C8"/>
    <w:pPr>
      <w:tabs>
        <w:tab w:val="center" w:pos="4680"/>
        <w:tab w:val="right" w:pos="9360"/>
      </w:tabs>
      <w:spacing w:after="0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671ADC90"/>
    <w:rPr>
      <w:color w:val="467886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AE4F01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20/10/relationships/intelligence" Target="intelligence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writingcenter@svsu.edu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22760512-3577-4c79-917e-0d93d752a084" xsi:nil="true"/>
    <lcf76f155ced4ddcb4097134ff3c332f xmlns="ced83d8e-816d-4b63-9e5a-086a48a746fb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B44D140DC4314E92569280E534289F" ma:contentTypeVersion="20" ma:contentTypeDescription="Create a new document." ma:contentTypeScope="" ma:versionID="64ab96c3299e75ad3e4dff0f674e2678">
  <xsd:schema xmlns:xsd="http://www.w3.org/2001/XMLSchema" xmlns:xs="http://www.w3.org/2001/XMLSchema" xmlns:p="http://schemas.microsoft.com/office/2006/metadata/properties" xmlns:ns1="http://schemas.microsoft.com/sharepoint/v3" xmlns:ns2="ced83d8e-816d-4b63-9e5a-086a48a746fb" xmlns:ns3="22760512-3577-4c79-917e-0d93d752a084" targetNamespace="http://schemas.microsoft.com/office/2006/metadata/properties" ma:root="true" ma:fieldsID="378002e382000fc4c698b6f375ed7751" ns1:_="" ns2:_="" ns3:_="">
    <xsd:import namespace="http://schemas.microsoft.com/sharepoint/v3"/>
    <xsd:import namespace="ced83d8e-816d-4b63-9e5a-086a48a746fb"/>
    <xsd:import namespace="22760512-3577-4c79-917e-0d93d752a0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d83d8e-816d-4b63-9e5a-086a48a746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760512-3577-4c79-917e-0d93d752a08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1d34d49-b91e-4488-a3e4-c6641aaad79b}" ma:internalName="TaxCatchAll" ma:showField="CatchAllData" ma:web="22760512-3577-4c79-917e-0d93d752a0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C67BF15-5328-422B-B00A-0CB6B7551A1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2760512-3577-4c79-917e-0d93d752a084"/>
    <ds:schemaRef ds:uri="ced83d8e-816d-4b63-9e5a-086a48a746fb"/>
  </ds:schemaRefs>
</ds:datastoreItem>
</file>

<file path=customXml/itemProps2.xml><?xml version="1.0" encoding="utf-8"?>
<ds:datastoreItem xmlns:ds="http://schemas.openxmlformats.org/officeDocument/2006/customXml" ds:itemID="{B8B707EA-C5EB-4C96-9C46-41758BC7B5E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EE678C-F05B-4CA6-B1ED-2077909D27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ed83d8e-816d-4b63-9e5a-086a48a746fb"/>
    <ds:schemaRef ds:uri="22760512-3577-4c79-917e-0d93d752a0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469</Words>
  <Characters>2646</Characters>
  <Application>Microsoft Office Word</Application>
  <DocSecurity>0</DocSecurity>
  <Lines>77</Lines>
  <Paragraphs>51</Paragraphs>
  <ScaleCrop>false</ScaleCrop>
  <Company/>
  <LinksUpToDate>false</LinksUpToDate>
  <CharactersWithSpaces>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Using Commas Within Sentences.doc</dc:title>
  <dc:subject/>
  <dc:creator>writecen</dc:creator>
  <cp:keywords/>
  <cp:lastModifiedBy>Claire Coe</cp:lastModifiedBy>
  <cp:revision>4</cp:revision>
  <dcterms:created xsi:type="dcterms:W3CDTF">2026-03-11T16:41:00Z</dcterms:created>
  <dcterms:modified xsi:type="dcterms:W3CDTF">2026-03-11T17:05:00Z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0x0101001AB44D140DC4314E92569280E534289F</vt:lpwstr>
  </property>
  <property fmtid="{D5CDD505-2E9C-101B-9397-08002B2CF9AE}" pid="3" name="MediaServiceImageTags">
    <vt:lpwstr/>
  </property>
</Properties>
</file>